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сельского поселения Казым за 2020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Казым  (далее - поселения) за 2020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10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двум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2020 год (приложение 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Информация о структуре и динамике налоговых расходов поселения по видам налогов за 2018 – 2020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по видам налогов за 2018 – 2020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614"/>
        <w:gridCol w:w="1538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5 053,4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5 397,3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5 408,4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140,1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136,3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302,9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108,4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97,3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222,2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79,8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91,5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Казым от 17.11.2010 года № 32 «О земельном налоге на территории сельского поселения Казым»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109,1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109,3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223,9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99,9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204,8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136,7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119,4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79,9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Казым от 11.11.2014 года № 32 «Об утверждении Положения о налоге на имущество физических лиц на  территории сельского поселения Казым»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27,0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155,0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87,1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38,8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36,0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94,3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2018 – 2020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2019 – 2020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2019год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140,1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136,3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302,9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41,1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37,3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27,4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80,9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131,7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90,7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216,9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67,1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94,0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68,90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216,0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229,8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3,6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3,7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125,0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2020 году приходится на льготы, технического  характера, их доля в общем объеме предоставленных налоговых льгот составила 71,3 % , на втором месте стимулирующие налоговые льготы (26,7%). Налоговые льготы социальной направленности занимают лишь 2% в общем объеме предоставленных налоговых льгот на территории поселения за 2020 год.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решением Совета депутатов сельского поселения Казым от 17.11.2010 года № 32 «О земельном налоге на территории сельского поселения Казым»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поселения по 6 видам налоговых расходов (1 стимулирующему, 3 техническим и 2 социальным), распределенным по 4 муниципальным программам в соответствии с показателями достижения целей и двум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2020 году право на применение льгот по земельному налогу предоставлено 8 льготным категориям налогоплательщиков. Фактически в 2020 году  льготами воспользовались 3 льготных категорий, из них: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налогоплательщиков -организаций 5 единиц (2 льготных категории);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налогоплательщиков - физических лиц - 61 единица (1 льготная категория).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сельского поселения Казым «Реализация полномочий органов местного самоуправления на 2017 -2023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Казым, включены 2 вида технических налоговых расходов, 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на протяжении 5-летнего периода не был востребован налогоплательщиком, по причине отсутствия земельных участков в собственности. В тоже время потенциальным получателем даной налоговой льготы является 1 налогоплательщик.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муниципальных учреждений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-соответствуют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-востребованность  льготы за период 2016-2020 годов имеет положительную динамику (в 2016-2019 году льготой ежегодно пользовались 2 налогоплательщика, в 2020 году - 4 налогоплательщика);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общий объем налоговой льготы за 2020 год составил 216,0 тыс.рублей, что соответствует 71,3 % от всех видов налоговых расходов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val="ru-RU" w:eastAsia="zh-CN"/>
        </w:rPr>
        <w:t>о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м налоговых расходов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 на 2019 -2024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 в 2020 -2024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«Освобождение от уплаты налога ветеранов и инвалидов Великой Отечественной войны».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«Освобождение от уплаты налога социально ориентированных некоммерческих организаций». 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Не был востребован налогоплательщиками более 5 лет.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 предлагается сохранить данные 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 в 2019 – 2024 году»,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муниципальной программы: «Содействие развитию жилищного строительства на территории Белоярского района». Общая сумма налоговой льготы составила 1,26 тыс.рублей или 0,6 %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Востребованность предоставленной налоговой льготы за период 2016-2020 годов  имеет положительную динамику (в 2016 году льготой воспользовалось 47 налогоплательщиков,  в 2017 году - 46 налогоплательщиков; в 2018 году - 56 налогоплательщиков; в 2019 году - 53 налогоплательщика, в 2020 году - 61 налогоплательщик).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 относятся 2 вида стимулирующих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- Налоговый расход «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года, в связи с чем оцениваться будет в последующие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 xml:space="preserve"> Налоговый расход «Установление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2016-2020 годов ниже рекомендуемого значения, но имеет стабильную динамику (на протяжении пяти лет льготой пользуются 1 социально-значимое учреждение поселения). Общая сумма налоговой льготы составила 6,61 тыс.рублей или 2,9 %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предложено сохранить вышеуказанный налоговый расход с целью обеспечения потребностей населения поселения в услугах социально-значимого направления.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Казым от 11.11.2014 года № 32 «Об утверждении Положения о налоге на имущество физических лиц на  территории сельского поселения Казым»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 в 2020-2024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2020 год ниже предыдущих периодов (в 2016 году льготой воспользовалось 26 налогоплательщиков; в 2017 году - 27 налогоплательщиков; в 2018 году - 23 налогоплательщика, в 2019 году - 21 налогоплательщик, в 2020 году - 19 налогоплательщиков). Общая сумма налоговой льготы составила 6,00 тыс.рублей или 7,6 % от всех налоговых расходов  по налогу на имущество физических лиц.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(Управлением по охране труда и социальной политики администрации Белоярского района) предложено сохранить вышеуказанный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 в Белоярском районе на 2019-2024 годы»»,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2017-2020 годов  имеет положительную динамику (в 2017-2018 году льготой воспользовалось 4 налогоплательщика, в 2019 году - 3 налогоплательщика, в 2020 году - 4 налогоплательщика). Общая сумма налоговой льготы составила 73,00 тыс.рублей или 92,4 % от всех налоговых расходов  по налогу на имущество физических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3.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2020 году государственной (муниципальной) поддержкой в виде налоговых расходов на территории сельского поселения Казым воспользовались 5 налогоплательщиков  - организаций, относящихся к 2 льготным категориям и 84 налогоплательщика - физических лиц, относящихся к 3 льготным категориям.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На территории поселения установлено 10 видов налоговых расходов,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земельному налогу - 8 видов налоговых расходов;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протяжении более пяти налоговых периода из 8 видов налоговых расходов поселения по земельному налогу востребованными оказалось 3 налоговых расхода (1- технических и 2 стимулирующих); не востребованными  - 4 налоговых расхода (2- технических и 2 социальных).  Один  стимулирующий налоговый расход («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капиталовложений)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вступил в действие с 01 января 2021 года и будет оцениваться в последующие налоговые периоды. 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По налогу на имущество физических лиц все установленные налоговые расходы поселения на протяжении пяти лет являются востребованными.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Все вышеперечисленные налоговые расходы поселения соответствуют целям муниципальных программ  поселения, целям муниципальных программ Белоярского района и (или) целям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при формировании основных направлений налоговой и бюджетной политики поселения предлагается установленные на территории сельского поселения Казым налоговые расходы, включённые в Перечень, 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О.Н.Орлова</w:t>
      </w:r>
    </w:p>
    <w:p/>
    <w:p/>
    <w:p/>
    <w:p/>
    <w:p/>
    <w:p>
      <w:p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 w:num="1"/>
          <w:docGrid w:linePitch="360" w:charSpace="0"/>
        </w:sectPr>
      </w:pPr>
    </w:p>
    <w:p/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Казым за 2020 год</w:t>
      </w:r>
    </w:p>
    <w:p>
      <w:pPr>
        <w:ind w:firstLine="4678"/>
        <w:rPr>
          <w:sz w:val="20"/>
          <w:szCs w:val="20"/>
        </w:rPr>
      </w:pP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Казым за 2020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Казым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на 2017-2023 годов»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216,0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2019 -2024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2020 -2024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 в 2019 – 2024 году»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1,26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61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 xml:space="preserve">Налоговый расход  результативный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2020 год</w:t>
      </w:r>
    </w:p>
    <w:tbl>
      <w:tblPr>
        <w:tblStyle w:val="3"/>
        <w:tblW w:w="15041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3134"/>
        <w:gridCol w:w="3543"/>
        <w:gridCol w:w="1418"/>
        <w:gridCol w:w="1843"/>
        <w:gridCol w:w="2126"/>
        <w:gridCol w:w="2693"/>
      </w:tblGrid>
      <w:tr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вступил в силу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с 01 января 2021 года,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оцениваться будет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в последующие периоды</w:t>
            </w:r>
          </w:p>
        </w:tc>
      </w:tr>
      <w:tr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6,00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Налоговый расход   результативный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>
            <w:pPr>
              <w:suppressAutoHyphens/>
              <w:spacing w:after="0" w:line="240" w:lineRule="auto"/>
              <w:ind w:firstLine="5" w:firstLineChars="2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73,00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0,0001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center"/>
      </w:pPr>
      <w:r>
        <w:t>_________________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104290"/>
    <w:rsid w:val="00104F89"/>
    <w:rsid w:val="00121A52"/>
    <w:rsid w:val="001310B0"/>
    <w:rsid w:val="0013321A"/>
    <w:rsid w:val="00165FF7"/>
    <w:rsid w:val="0019223F"/>
    <w:rsid w:val="001B1569"/>
    <w:rsid w:val="001D5DD1"/>
    <w:rsid w:val="001D5EBC"/>
    <w:rsid w:val="00210184"/>
    <w:rsid w:val="002609B0"/>
    <w:rsid w:val="00285CC1"/>
    <w:rsid w:val="00290F09"/>
    <w:rsid w:val="002B0F96"/>
    <w:rsid w:val="002F5A38"/>
    <w:rsid w:val="0031615F"/>
    <w:rsid w:val="0031637F"/>
    <w:rsid w:val="003558D0"/>
    <w:rsid w:val="00387E1A"/>
    <w:rsid w:val="003E3165"/>
    <w:rsid w:val="00400B9E"/>
    <w:rsid w:val="004320BC"/>
    <w:rsid w:val="00446EF3"/>
    <w:rsid w:val="00462D46"/>
    <w:rsid w:val="004A47B6"/>
    <w:rsid w:val="004B5067"/>
    <w:rsid w:val="005239C9"/>
    <w:rsid w:val="00535A97"/>
    <w:rsid w:val="00542593"/>
    <w:rsid w:val="00595280"/>
    <w:rsid w:val="005F40D1"/>
    <w:rsid w:val="006D0150"/>
    <w:rsid w:val="006D0A19"/>
    <w:rsid w:val="006F0E9F"/>
    <w:rsid w:val="00712F7D"/>
    <w:rsid w:val="0074349C"/>
    <w:rsid w:val="00746CED"/>
    <w:rsid w:val="00752786"/>
    <w:rsid w:val="007751FF"/>
    <w:rsid w:val="007808FD"/>
    <w:rsid w:val="007A2BAA"/>
    <w:rsid w:val="007D378A"/>
    <w:rsid w:val="007D69B7"/>
    <w:rsid w:val="007E4F10"/>
    <w:rsid w:val="007E5510"/>
    <w:rsid w:val="00804E6D"/>
    <w:rsid w:val="0084247E"/>
    <w:rsid w:val="0084368D"/>
    <w:rsid w:val="00854151"/>
    <w:rsid w:val="00863315"/>
    <w:rsid w:val="00896751"/>
    <w:rsid w:val="008A3D47"/>
    <w:rsid w:val="008B0696"/>
    <w:rsid w:val="008C2388"/>
    <w:rsid w:val="00927ED4"/>
    <w:rsid w:val="0096250A"/>
    <w:rsid w:val="00970EC6"/>
    <w:rsid w:val="00983026"/>
    <w:rsid w:val="00995FB3"/>
    <w:rsid w:val="00996191"/>
    <w:rsid w:val="009975DC"/>
    <w:rsid w:val="00A17152"/>
    <w:rsid w:val="00A25DF4"/>
    <w:rsid w:val="00A56848"/>
    <w:rsid w:val="00AC6386"/>
    <w:rsid w:val="00B35820"/>
    <w:rsid w:val="00B47E87"/>
    <w:rsid w:val="00BA7497"/>
    <w:rsid w:val="00BD03F3"/>
    <w:rsid w:val="00BD0B13"/>
    <w:rsid w:val="00BD5612"/>
    <w:rsid w:val="00C300D6"/>
    <w:rsid w:val="00C56EF5"/>
    <w:rsid w:val="00C8556F"/>
    <w:rsid w:val="00CE2AF1"/>
    <w:rsid w:val="00CE7C97"/>
    <w:rsid w:val="00CF4F20"/>
    <w:rsid w:val="00D10C86"/>
    <w:rsid w:val="00D57646"/>
    <w:rsid w:val="00D8169B"/>
    <w:rsid w:val="00D84743"/>
    <w:rsid w:val="00DA22CE"/>
    <w:rsid w:val="00DA58F4"/>
    <w:rsid w:val="00E76847"/>
    <w:rsid w:val="00EC2B5B"/>
    <w:rsid w:val="00F37582"/>
    <w:rsid w:val="00F76245"/>
    <w:rsid w:val="00FA0257"/>
    <w:rsid w:val="00FA19DB"/>
    <w:rsid w:val="00FA3933"/>
    <w:rsid w:val="00FC0575"/>
    <w:rsid w:val="035C3621"/>
    <w:rsid w:val="04174C51"/>
    <w:rsid w:val="06381B55"/>
    <w:rsid w:val="08263BCE"/>
    <w:rsid w:val="09932E47"/>
    <w:rsid w:val="1089443B"/>
    <w:rsid w:val="11A762A6"/>
    <w:rsid w:val="15265DDB"/>
    <w:rsid w:val="196569E3"/>
    <w:rsid w:val="19B21776"/>
    <w:rsid w:val="1B3176B2"/>
    <w:rsid w:val="1DCF3619"/>
    <w:rsid w:val="1FE80211"/>
    <w:rsid w:val="2202254F"/>
    <w:rsid w:val="22321B66"/>
    <w:rsid w:val="23102973"/>
    <w:rsid w:val="25A31840"/>
    <w:rsid w:val="26101748"/>
    <w:rsid w:val="285C0647"/>
    <w:rsid w:val="296D4D6F"/>
    <w:rsid w:val="2D876DDF"/>
    <w:rsid w:val="2DAD3059"/>
    <w:rsid w:val="2E900025"/>
    <w:rsid w:val="324B2747"/>
    <w:rsid w:val="346D7BE4"/>
    <w:rsid w:val="34E3602E"/>
    <w:rsid w:val="35422940"/>
    <w:rsid w:val="36C50204"/>
    <w:rsid w:val="3A7613BA"/>
    <w:rsid w:val="3E557459"/>
    <w:rsid w:val="3F14163A"/>
    <w:rsid w:val="414D1A59"/>
    <w:rsid w:val="418B038B"/>
    <w:rsid w:val="41CC5206"/>
    <w:rsid w:val="42105636"/>
    <w:rsid w:val="461203B7"/>
    <w:rsid w:val="49E34691"/>
    <w:rsid w:val="4A58274B"/>
    <w:rsid w:val="4BB85213"/>
    <w:rsid w:val="4BC16F93"/>
    <w:rsid w:val="4DD62421"/>
    <w:rsid w:val="4F167DB2"/>
    <w:rsid w:val="4FAC524D"/>
    <w:rsid w:val="4FAD3C82"/>
    <w:rsid w:val="50B65DD0"/>
    <w:rsid w:val="51900AD9"/>
    <w:rsid w:val="52E136CA"/>
    <w:rsid w:val="54096D6B"/>
    <w:rsid w:val="54EF50D9"/>
    <w:rsid w:val="590E1EE4"/>
    <w:rsid w:val="59A61A86"/>
    <w:rsid w:val="5A9A7390"/>
    <w:rsid w:val="5D6B585B"/>
    <w:rsid w:val="5D940405"/>
    <w:rsid w:val="5E1B53C4"/>
    <w:rsid w:val="5F074D23"/>
    <w:rsid w:val="644C4073"/>
    <w:rsid w:val="645E5B15"/>
    <w:rsid w:val="65A513D2"/>
    <w:rsid w:val="65D5358D"/>
    <w:rsid w:val="66336A98"/>
    <w:rsid w:val="667E2608"/>
    <w:rsid w:val="687E1912"/>
    <w:rsid w:val="68CA1F3D"/>
    <w:rsid w:val="6D45508E"/>
    <w:rsid w:val="6F31748E"/>
    <w:rsid w:val="709A04DE"/>
    <w:rsid w:val="747B1D80"/>
    <w:rsid w:val="7A392E62"/>
    <w:rsid w:val="7AE830FB"/>
    <w:rsid w:val="7B5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character" w:customStyle="1" w:styleId="13">
    <w:name w:val="Текст сноски Знак"/>
    <w:basedOn w:val="2"/>
    <w:link w:val="5"/>
    <w:semiHidden/>
    <w:qFormat/>
    <w:uiPriority w:val="0"/>
    <w:rPr>
      <w:rFonts w:eastAsia="Times New Roman"/>
      <w:kern w:val="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3839</Words>
  <Characters>21886</Characters>
  <Lines>182</Lines>
  <Paragraphs>51</Paragraphs>
  <TotalTime>9</TotalTime>
  <ScaleCrop>false</ScaleCrop>
  <LinksUpToDate>false</LinksUpToDate>
  <CharactersWithSpaces>25674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2021-11-08T09:13:45Z</cp:lastPrinted>
  <dcterms:modified xsi:type="dcterms:W3CDTF">2021-11-08T09:15:13Z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C7807B8C6C3E4B4BA08B9FC6757C7338</vt:lpwstr>
  </property>
</Properties>
</file>